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52" w:rsidRDefault="00AD4E52" w:rsidP="006E3204">
      <w:pPr>
        <w:spacing w:line="240" w:lineRule="auto"/>
        <w:jc w:val="center"/>
        <w:rPr>
          <w:b/>
          <w:color w:val="0070C0"/>
          <w:sz w:val="28"/>
          <w:szCs w:val="28"/>
        </w:rPr>
      </w:pPr>
      <w:r w:rsidRPr="00476C66">
        <w:rPr>
          <w:b/>
          <w:noProof/>
          <w:color w:val="0070C0"/>
          <w:sz w:val="28"/>
          <w:szCs w:val="28"/>
          <w:bdr w:val="double" w:sz="4" w:space="0" w:color="auto"/>
          <w:lang w:eastAsia="fr-FR"/>
        </w:rPr>
        <w:drawing>
          <wp:inline distT="0" distB="0" distL="0" distR="0">
            <wp:extent cx="5760720" cy="697865"/>
            <wp:effectExtent l="19050" t="0" r="0" b="0"/>
            <wp:docPr id="2" name="Imag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5" cstate="print"/>
                    <a:stretch>
                      <a:fillRect/>
                    </a:stretch>
                  </pic:blipFill>
                  <pic:spPr>
                    <a:xfrm>
                      <a:off x="0" y="0"/>
                      <a:ext cx="5760720" cy="697865"/>
                    </a:xfrm>
                    <a:prstGeom prst="rect">
                      <a:avLst/>
                    </a:prstGeom>
                  </pic:spPr>
                </pic:pic>
              </a:graphicData>
            </a:graphic>
          </wp:inline>
        </w:drawing>
      </w:r>
    </w:p>
    <w:p w:rsidR="00AD4E52" w:rsidRPr="00476C66" w:rsidRDefault="00AD4E52" w:rsidP="006E3204">
      <w:pPr>
        <w:spacing w:line="240" w:lineRule="auto"/>
        <w:jc w:val="center"/>
        <w:rPr>
          <w:b/>
          <w:color w:val="0070C0"/>
          <w:sz w:val="56"/>
          <w:szCs w:val="56"/>
        </w:rPr>
      </w:pPr>
      <w:r w:rsidRPr="00476C66">
        <w:rPr>
          <w:rFonts w:ascii="Times New Roman" w:hAnsi="Times New Roman" w:cs="Times New Roman"/>
          <w:b/>
          <w:color w:val="0070C0"/>
          <w:sz w:val="56"/>
          <w:szCs w:val="56"/>
        </w:rPr>
        <w:t>TOURNOI DEPARTEMENTAL</w:t>
      </w:r>
    </w:p>
    <w:p w:rsidR="00C80804" w:rsidRPr="00476C66" w:rsidRDefault="00476C66" w:rsidP="006E3204">
      <w:pPr>
        <w:spacing w:line="240" w:lineRule="auto"/>
        <w:jc w:val="center"/>
        <w:rPr>
          <w:rFonts w:ascii="Times New Roman" w:hAnsi="Times New Roman" w:cs="Times New Roman"/>
          <w:color w:val="0070C0"/>
          <w:sz w:val="72"/>
          <w:szCs w:val="72"/>
        </w:rPr>
      </w:pPr>
      <w:r w:rsidRPr="00476C66">
        <w:rPr>
          <w:rFonts w:ascii="Times New Roman" w:hAnsi="Times New Roman" w:cs="Times New Roman"/>
          <w:color w:val="0070C0"/>
          <w:sz w:val="72"/>
          <w:szCs w:val="72"/>
        </w:rPr>
        <w:t>Samedi 10</w:t>
      </w:r>
      <w:r w:rsidR="006E3204" w:rsidRPr="00476C66">
        <w:rPr>
          <w:rFonts w:ascii="Times New Roman" w:hAnsi="Times New Roman" w:cs="Times New Roman"/>
          <w:color w:val="0070C0"/>
          <w:sz w:val="72"/>
          <w:szCs w:val="72"/>
        </w:rPr>
        <w:t xml:space="preserve"> </w:t>
      </w:r>
      <w:r w:rsidR="00F74FC8" w:rsidRPr="00476C66">
        <w:rPr>
          <w:rFonts w:ascii="Times New Roman" w:hAnsi="Times New Roman" w:cs="Times New Roman"/>
          <w:color w:val="0070C0"/>
          <w:sz w:val="72"/>
          <w:szCs w:val="72"/>
        </w:rPr>
        <w:t>Septembre</w:t>
      </w:r>
      <w:r w:rsidRPr="00476C66">
        <w:rPr>
          <w:rFonts w:ascii="Times New Roman" w:hAnsi="Times New Roman" w:cs="Times New Roman"/>
          <w:color w:val="0070C0"/>
          <w:sz w:val="72"/>
          <w:szCs w:val="72"/>
        </w:rPr>
        <w:t xml:space="preserve"> 2016</w:t>
      </w:r>
    </w:p>
    <w:p w:rsidR="00EB22C6" w:rsidRPr="00476C66" w:rsidRDefault="00AD4E52" w:rsidP="00476C66">
      <w:pPr>
        <w:shd w:val="clear" w:color="auto" w:fill="CC99FF"/>
        <w:spacing w:after="0" w:line="240" w:lineRule="auto"/>
        <w:jc w:val="center"/>
        <w:rPr>
          <w:b/>
          <w:sz w:val="40"/>
          <w:szCs w:val="40"/>
        </w:rPr>
      </w:pPr>
      <w:r w:rsidRPr="00476C66">
        <w:rPr>
          <w:b/>
          <w:sz w:val="40"/>
          <w:szCs w:val="40"/>
        </w:rPr>
        <w:t xml:space="preserve">2 </w:t>
      </w:r>
      <w:proofErr w:type="gramStart"/>
      <w:r w:rsidRPr="00476C66">
        <w:rPr>
          <w:b/>
          <w:sz w:val="40"/>
          <w:szCs w:val="40"/>
        </w:rPr>
        <w:t>rue</w:t>
      </w:r>
      <w:proofErr w:type="gramEnd"/>
      <w:r w:rsidRPr="00476C66">
        <w:rPr>
          <w:b/>
          <w:sz w:val="40"/>
          <w:szCs w:val="40"/>
        </w:rPr>
        <w:t xml:space="preserve"> </w:t>
      </w:r>
      <w:r w:rsidR="00EB22C6" w:rsidRPr="00476C66">
        <w:rPr>
          <w:b/>
          <w:sz w:val="40"/>
          <w:szCs w:val="40"/>
        </w:rPr>
        <w:t xml:space="preserve">Ampère </w:t>
      </w:r>
    </w:p>
    <w:p w:rsidR="00AD2833" w:rsidRPr="00AD4E52" w:rsidRDefault="00AD4E52" w:rsidP="00476C66">
      <w:pPr>
        <w:shd w:val="clear" w:color="auto" w:fill="CC99FF"/>
        <w:spacing w:after="0" w:line="240" w:lineRule="auto"/>
        <w:jc w:val="center"/>
        <w:rPr>
          <w:b/>
          <w:sz w:val="40"/>
          <w:szCs w:val="40"/>
        </w:rPr>
      </w:pPr>
      <w:r w:rsidRPr="00476C66">
        <w:rPr>
          <w:b/>
          <w:sz w:val="40"/>
          <w:szCs w:val="40"/>
        </w:rPr>
        <w:t>41100 VENDÔ</w:t>
      </w:r>
      <w:r w:rsidR="00EB22C6" w:rsidRPr="00476C66">
        <w:rPr>
          <w:b/>
          <w:sz w:val="40"/>
          <w:szCs w:val="40"/>
        </w:rPr>
        <w:t>ME</w:t>
      </w:r>
    </w:p>
    <w:p w:rsidR="00EB22C6" w:rsidRPr="00AD2833" w:rsidRDefault="00EB22C6" w:rsidP="00EB22C6">
      <w:pPr>
        <w:spacing w:after="0" w:line="240" w:lineRule="auto"/>
        <w:jc w:val="center"/>
        <w:rPr>
          <w:b/>
        </w:rPr>
      </w:pPr>
    </w:p>
    <w:p w:rsidR="00AD2833" w:rsidRPr="00AD2833" w:rsidRDefault="00D266EE" w:rsidP="00D66899">
      <w:pPr>
        <w:spacing w:line="240" w:lineRule="auto"/>
      </w:pPr>
      <w:r w:rsidRPr="00AD2833">
        <w:rPr>
          <w:b/>
          <w:u w:val="single"/>
        </w:rPr>
        <w:t>Article 1 :</w:t>
      </w:r>
      <w:r w:rsidRPr="00AD2833">
        <w:t xml:space="preserve">   </w:t>
      </w:r>
      <w:r w:rsidR="00C80804" w:rsidRPr="00AD2833">
        <w:t>Ce tournoi est ouvert à tous les joueurs e</w:t>
      </w:r>
      <w:r w:rsidR="00EB22C6">
        <w:t xml:space="preserve">t joueuses du Loir et Cher </w:t>
      </w:r>
      <w:r w:rsidR="00901666">
        <w:t>m</w:t>
      </w:r>
      <w:r w:rsidR="00EB22C6">
        <w:t>unis d</w:t>
      </w:r>
      <w:r w:rsidR="00C80804" w:rsidRPr="00AD2833">
        <w:t xml:space="preserve">e </w:t>
      </w:r>
      <w:r w:rsidR="00EB22C6">
        <w:t xml:space="preserve">leur </w:t>
      </w:r>
      <w:r w:rsidR="00C80804" w:rsidRPr="00AD2833">
        <w:t>licence traditionnelle FFTT</w:t>
      </w:r>
      <w:r w:rsidR="009B7F8D" w:rsidRPr="00AD2833">
        <w:t>.</w:t>
      </w:r>
      <w:r w:rsidR="007C1662" w:rsidRPr="00AD2833">
        <w:t xml:space="preserve">                                                                                                                                          </w:t>
      </w:r>
      <w:r w:rsidR="00EB22C6">
        <w:t xml:space="preserve">     </w:t>
      </w:r>
      <w:r w:rsidR="007C1662" w:rsidRPr="00AD2833">
        <w:t xml:space="preserve"> </w:t>
      </w:r>
      <w:r w:rsidR="00543FEB">
        <w:t>Le classement des joueurs pri</w:t>
      </w:r>
      <w:r w:rsidR="005D7AC3">
        <w:t>s</w:t>
      </w:r>
      <w:r w:rsidR="00C80804" w:rsidRPr="00AD2833">
        <w:t xml:space="preserve"> en compte sera</w:t>
      </w:r>
      <w:r w:rsidR="00476C66">
        <w:t xml:space="preserve"> le classement de la saison 2016/2017</w:t>
      </w:r>
      <w:r w:rsidR="00EB22C6">
        <w:t xml:space="preserve"> phase 1</w:t>
      </w:r>
      <w:r w:rsidR="00C80804" w:rsidRPr="00AD2833">
        <w:t>.</w:t>
      </w:r>
      <w:r w:rsidR="002C0918" w:rsidRPr="00AD2833">
        <w:t xml:space="preserve"> </w:t>
      </w:r>
      <w:r w:rsidR="007D585E" w:rsidRPr="00AD2833">
        <w:t xml:space="preserve">          </w:t>
      </w:r>
      <w:r w:rsidR="00C80804" w:rsidRPr="00AD2833">
        <w:t>Ce tournoi</w:t>
      </w:r>
      <w:r w:rsidR="00476C66">
        <w:t xml:space="preserve"> se jouera sur 20</w:t>
      </w:r>
      <w:r w:rsidR="00C80804" w:rsidRPr="00AD2833">
        <w:t xml:space="preserve"> tables.</w:t>
      </w:r>
      <w:r w:rsidR="00EB22C6">
        <w:t xml:space="preserve"> Ouverture de l</w:t>
      </w:r>
      <w:r w:rsidR="007079F2">
        <w:t>a salle à</w:t>
      </w:r>
      <w:r w:rsidR="00543FEB">
        <w:t xml:space="preserve"> 8h00</w:t>
      </w:r>
      <w:r w:rsidR="009E5633" w:rsidRPr="00AD2833">
        <w:t>.</w:t>
      </w:r>
    </w:p>
    <w:p w:rsidR="00F4654E" w:rsidRPr="00AD2833" w:rsidRDefault="00C80804" w:rsidP="00F4654E">
      <w:pPr>
        <w:spacing w:line="240" w:lineRule="auto"/>
      </w:pPr>
      <w:r w:rsidRPr="00AD2833">
        <w:rPr>
          <w:b/>
          <w:u w:val="single"/>
        </w:rPr>
        <w:t>Article 2 :</w:t>
      </w:r>
      <w:r w:rsidRPr="00AD2833">
        <w:t xml:space="preserve">  </w:t>
      </w:r>
      <w:r w:rsidR="003D49A0" w:rsidRPr="00AD2833">
        <w:t xml:space="preserve"> </w:t>
      </w:r>
      <w:r w:rsidRPr="00AD2833">
        <w:t>Le tournoi est homologué FFTT</w:t>
      </w:r>
      <w:r w:rsidR="00EB22C6">
        <w:t xml:space="preserve"> n° </w:t>
      </w:r>
      <w:r w:rsidR="00476C66">
        <w:t>001/16</w:t>
      </w:r>
      <w:r w:rsidRPr="00AD2833">
        <w:t>. Les résult</w:t>
      </w:r>
      <w:r w:rsidR="006E3204">
        <w:t xml:space="preserve">ats seront pris en compte, le </w:t>
      </w:r>
      <w:proofErr w:type="spellStart"/>
      <w:r w:rsidR="006E3204">
        <w:t>coeff</w:t>
      </w:r>
      <w:proofErr w:type="spellEnd"/>
      <w:r w:rsidR="00285E6A">
        <w:t>.</w:t>
      </w:r>
      <w:r w:rsidR="006E3204">
        <w:t xml:space="preserve"> est de 0.5. </w:t>
      </w:r>
      <w:r w:rsidRPr="00AD2833">
        <w:t>Le Juge-arbitrage sera assuré par</w:t>
      </w:r>
      <w:r w:rsidR="003D49A0" w:rsidRPr="00AD2833">
        <w:t xml:space="preserve"> </w:t>
      </w:r>
      <w:r w:rsidR="00543FEB">
        <w:t>Mr COLAS Eric (JA3</w:t>
      </w:r>
      <w:r w:rsidR="00EB22C6">
        <w:t>)</w:t>
      </w:r>
    </w:p>
    <w:p w:rsidR="00926A3B" w:rsidRPr="00AD2833" w:rsidRDefault="002D2AE7" w:rsidP="00F4654E">
      <w:pPr>
        <w:spacing w:line="240" w:lineRule="auto"/>
      </w:pPr>
      <w:r w:rsidRPr="00AD2833">
        <w:rPr>
          <w:b/>
          <w:u w:val="single"/>
        </w:rPr>
        <w:t xml:space="preserve"> Article 3 :</w:t>
      </w:r>
      <w:r w:rsidRPr="00AD2833">
        <w:t xml:space="preserve">   Les tableaux :</w:t>
      </w:r>
    </w:p>
    <w:p w:rsidR="00AD2833" w:rsidRPr="00AD2833" w:rsidRDefault="00AD2833" w:rsidP="00F4654E">
      <w:pPr>
        <w:spacing w:line="240" w:lineRule="auto"/>
      </w:pPr>
    </w:p>
    <w:tbl>
      <w:tblPr>
        <w:tblW w:w="7119"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994"/>
        <w:gridCol w:w="3845"/>
        <w:gridCol w:w="998"/>
        <w:gridCol w:w="1282"/>
      </w:tblGrid>
      <w:tr w:rsidR="00543FEB" w:rsidRPr="00AD2833" w:rsidTr="00543FEB">
        <w:trPr>
          <w:trHeight w:val="658"/>
        </w:trPr>
        <w:tc>
          <w:tcPr>
            <w:tcW w:w="994" w:type="dxa"/>
          </w:tcPr>
          <w:p w:rsidR="00543FEB" w:rsidRPr="00AD2833" w:rsidRDefault="00543FEB" w:rsidP="00EB22C6">
            <w:pPr>
              <w:jc w:val="center"/>
              <w:rPr>
                <w:color w:val="0070C0"/>
              </w:rPr>
            </w:pPr>
            <w:r w:rsidRPr="00AD2833">
              <w:rPr>
                <w:color w:val="0070C0"/>
              </w:rPr>
              <w:t>TABLEAU</w:t>
            </w:r>
          </w:p>
        </w:tc>
        <w:tc>
          <w:tcPr>
            <w:tcW w:w="3845" w:type="dxa"/>
          </w:tcPr>
          <w:p w:rsidR="00543FEB" w:rsidRPr="00AD2833" w:rsidRDefault="00543FEB" w:rsidP="00EB22C6">
            <w:pPr>
              <w:jc w:val="center"/>
              <w:rPr>
                <w:color w:val="0070C0"/>
              </w:rPr>
            </w:pPr>
            <w:r w:rsidRPr="00AD2833">
              <w:rPr>
                <w:color w:val="0070C0"/>
              </w:rPr>
              <w:t>CATEGORIE</w:t>
            </w:r>
          </w:p>
        </w:tc>
        <w:tc>
          <w:tcPr>
            <w:tcW w:w="998" w:type="dxa"/>
          </w:tcPr>
          <w:p w:rsidR="00543FEB" w:rsidRPr="00AD2833" w:rsidRDefault="00543FEB" w:rsidP="00EB22C6">
            <w:pPr>
              <w:jc w:val="center"/>
              <w:rPr>
                <w:color w:val="0070C0"/>
              </w:rPr>
            </w:pPr>
            <w:r w:rsidRPr="00AD2833">
              <w:rPr>
                <w:color w:val="0070C0"/>
              </w:rPr>
              <w:t>HORAIRE</w:t>
            </w:r>
          </w:p>
        </w:tc>
        <w:tc>
          <w:tcPr>
            <w:tcW w:w="1282" w:type="dxa"/>
          </w:tcPr>
          <w:p w:rsidR="00543FEB" w:rsidRPr="00AD2833" w:rsidRDefault="00543FEB" w:rsidP="00EB22C6">
            <w:pPr>
              <w:jc w:val="center"/>
              <w:rPr>
                <w:color w:val="0070C0"/>
              </w:rPr>
            </w:pPr>
            <w:r w:rsidRPr="00AD2833">
              <w:rPr>
                <w:color w:val="0070C0"/>
              </w:rPr>
              <w:t>TARIF</w:t>
            </w:r>
          </w:p>
        </w:tc>
      </w:tr>
      <w:tr w:rsidR="00543FEB" w:rsidRPr="00AD2833" w:rsidTr="00543FEB">
        <w:trPr>
          <w:trHeight w:val="330"/>
        </w:trPr>
        <w:tc>
          <w:tcPr>
            <w:tcW w:w="994" w:type="dxa"/>
          </w:tcPr>
          <w:p w:rsidR="00543FEB" w:rsidRPr="00AD2833" w:rsidRDefault="00543FEB" w:rsidP="00EB22C6">
            <w:pPr>
              <w:jc w:val="center"/>
            </w:pPr>
            <w:r w:rsidRPr="00AD2833">
              <w:t>A</w:t>
            </w:r>
          </w:p>
        </w:tc>
        <w:tc>
          <w:tcPr>
            <w:tcW w:w="3845" w:type="dxa"/>
          </w:tcPr>
          <w:p w:rsidR="00543FEB" w:rsidRPr="00AD2833" w:rsidRDefault="00543FEB" w:rsidP="00EB22C6">
            <w:pPr>
              <w:jc w:val="center"/>
            </w:pPr>
            <w:r w:rsidRPr="00AD2833">
              <w:t>Classés  500 à 699 points (&lt;700 points)</w:t>
            </w:r>
          </w:p>
        </w:tc>
        <w:tc>
          <w:tcPr>
            <w:tcW w:w="998" w:type="dxa"/>
          </w:tcPr>
          <w:p w:rsidR="00543FEB" w:rsidRPr="00AD2833" w:rsidRDefault="00543FEB" w:rsidP="00EB22C6">
            <w:pPr>
              <w:jc w:val="center"/>
            </w:pPr>
            <w:r>
              <w:t>10h30</w:t>
            </w:r>
          </w:p>
        </w:tc>
        <w:tc>
          <w:tcPr>
            <w:tcW w:w="1282" w:type="dxa"/>
          </w:tcPr>
          <w:p w:rsidR="00543FEB" w:rsidRPr="00AD2833" w:rsidRDefault="00543FEB" w:rsidP="00EB22C6">
            <w:pPr>
              <w:jc w:val="center"/>
            </w:pPr>
            <w:r>
              <w:t>6</w:t>
            </w:r>
            <w:r w:rsidRPr="00AD2833">
              <w:t>€/joueur</w:t>
            </w:r>
          </w:p>
        </w:tc>
      </w:tr>
      <w:tr w:rsidR="00543FEB" w:rsidRPr="00AD2833" w:rsidTr="00543FEB">
        <w:trPr>
          <w:trHeight w:val="308"/>
        </w:trPr>
        <w:tc>
          <w:tcPr>
            <w:tcW w:w="994" w:type="dxa"/>
          </w:tcPr>
          <w:p w:rsidR="00543FEB" w:rsidRPr="00AD2833" w:rsidRDefault="00543FEB" w:rsidP="00EB22C6">
            <w:pPr>
              <w:jc w:val="center"/>
            </w:pPr>
            <w:r w:rsidRPr="00AD2833">
              <w:t>B</w:t>
            </w:r>
          </w:p>
        </w:tc>
        <w:tc>
          <w:tcPr>
            <w:tcW w:w="3845" w:type="dxa"/>
          </w:tcPr>
          <w:p w:rsidR="00543FEB" w:rsidRPr="00AD2833" w:rsidRDefault="00543FEB" w:rsidP="00EB22C6">
            <w:pPr>
              <w:jc w:val="center"/>
            </w:pPr>
            <w:r>
              <w:t>Classés  500 à 899 points (&lt;900</w:t>
            </w:r>
            <w:r w:rsidRPr="00AD2833">
              <w:t xml:space="preserve"> points)</w:t>
            </w:r>
          </w:p>
        </w:tc>
        <w:tc>
          <w:tcPr>
            <w:tcW w:w="998" w:type="dxa"/>
          </w:tcPr>
          <w:p w:rsidR="00543FEB" w:rsidRPr="00AD2833" w:rsidRDefault="00543FEB" w:rsidP="00EB22C6">
            <w:pPr>
              <w:jc w:val="center"/>
            </w:pPr>
            <w:r>
              <w:t>9h</w:t>
            </w:r>
          </w:p>
        </w:tc>
        <w:tc>
          <w:tcPr>
            <w:tcW w:w="1282" w:type="dxa"/>
          </w:tcPr>
          <w:p w:rsidR="00543FEB" w:rsidRPr="00AD2833" w:rsidRDefault="00543FEB" w:rsidP="00EB22C6">
            <w:pPr>
              <w:jc w:val="center"/>
              <w:rPr>
                <w:b/>
                <w:u w:val="single"/>
              </w:rPr>
            </w:pPr>
            <w:r>
              <w:t>6</w:t>
            </w:r>
            <w:r w:rsidRPr="00AD2833">
              <w:t>€/joueur</w:t>
            </w:r>
          </w:p>
        </w:tc>
      </w:tr>
      <w:tr w:rsidR="00543FEB" w:rsidRPr="00AD2833" w:rsidTr="00543FEB">
        <w:trPr>
          <w:trHeight w:val="273"/>
        </w:trPr>
        <w:tc>
          <w:tcPr>
            <w:tcW w:w="994" w:type="dxa"/>
          </w:tcPr>
          <w:p w:rsidR="00543FEB" w:rsidRPr="00AD2833" w:rsidRDefault="00543FEB" w:rsidP="00EB22C6">
            <w:pPr>
              <w:jc w:val="center"/>
            </w:pPr>
            <w:r w:rsidRPr="00AD2833">
              <w:t>C</w:t>
            </w:r>
          </w:p>
        </w:tc>
        <w:tc>
          <w:tcPr>
            <w:tcW w:w="3845" w:type="dxa"/>
          </w:tcPr>
          <w:p w:rsidR="00543FEB" w:rsidRPr="00AD2833" w:rsidRDefault="00543FEB" w:rsidP="00EB22C6">
            <w:pPr>
              <w:jc w:val="center"/>
            </w:pPr>
            <w:r>
              <w:t>Classés  500 à 10</w:t>
            </w:r>
            <w:r w:rsidRPr="00AD2833">
              <w:t>99 points (&lt;1</w:t>
            </w:r>
            <w:r>
              <w:t>1</w:t>
            </w:r>
            <w:r w:rsidRPr="00AD2833">
              <w:t>00 points)</w:t>
            </w:r>
          </w:p>
        </w:tc>
        <w:tc>
          <w:tcPr>
            <w:tcW w:w="998" w:type="dxa"/>
          </w:tcPr>
          <w:p w:rsidR="00543FEB" w:rsidRPr="00AD2833" w:rsidRDefault="00543FEB" w:rsidP="00EB22C6">
            <w:pPr>
              <w:jc w:val="center"/>
            </w:pPr>
            <w:r>
              <w:t>12h</w:t>
            </w:r>
          </w:p>
        </w:tc>
        <w:tc>
          <w:tcPr>
            <w:tcW w:w="1282" w:type="dxa"/>
          </w:tcPr>
          <w:p w:rsidR="00543FEB" w:rsidRPr="00AD2833" w:rsidRDefault="00543FEB" w:rsidP="00EB22C6">
            <w:pPr>
              <w:jc w:val="center"/>
              <w:rPr>
                <w:b/>
                <w:u w:val="single"/>
              </w:rPr>
            </w:pPr>
            <w:r>
              <w:t>6</w:t>
            </w:r>
            <w:r w:rsidRPr="00AD2833">
              <w:t>€/joueur</w:t>
            </w:r>
          </w:p>
        </w:tc>
      </w:tr>
      <w:tr w:rsidR="00543FEB" w:rsidRPr="00AD2833" w:rsidTr="00543FEB">
        <w:trPr>
          <w:trHeight w:val="362"/>
        </w:trPr>
        <w:tc>
          <w:tcPr>
            <w:tcW w:w="994" w:type="dxa"/>
          </w:tcPr>
          <w:p w:rsidR="00543FEB" w:rsidRPr="00AD2833" w:rsidRDefault="00543FEB" w:rsidP="00EB22C6">
            <w:pPr>
              <w:jc w:val="center"/>
            </w:pPr>
            <w:r w:rsidRPr="00AD2833">
              <w:t>D</w:t>
            </w:r>
          </w:p>
        </w:tc>
        <w:tc>
          <w:tcPr>
            <w:tcW w:w="3845" w:type="dxa"/>
          </w:tcPr>
          <w:p w:rsidR="00543FEB" w:rsidRPr="00AD2833" w:rsidRDefault="00543FEB" w:rsidP="00EB22C6">
            <w:pPr>
              <w:jc w:val="center"/>
              <w:rPr>
                <w:b/>
                <w:u w:val="single"/>
              </w:rPr>
            </w:pPr>
            <w:r w:rsidRPr="00AD2833">
              <w:t>Classés  500 à 1</w:t>
            </w:r>
            <w:r>
              <w:t>2</w:t>
            </w:r>
            <w:r w:rsidRPr="00AD2833">
              <w:t>99 points (&lt;1</w:t>
            </w:r>
            <w:r>
              <w:t>3</w:t>
            </w:r>
            <w:r w:rsidRPr="00AD2833">
              <w:t>00 points)</w:t>
            </w:r>
          </w:p>
        </w:tc>
        <w:tc>
          <w:tcPr>
            <w:tcW w:w="998" w:type="dxa"/>
          </w:tcPr>
          <w:p w:rsidR="00543FEB" w:rsidRPr="00AD2833" w:rsidRDefault="00543FEB" w:rsidP="00EB22C6">
            <w:pPr>
              <w:jc w:val="center"/>
            </w:pPr>
            <w:r>
              <w:t>10h30</w:t>
            </w:r>
          </w:p>
        </w:tc>
        <w:tc>
          <w:tcPr>
            <w:tcW w:w="1282" w:type="dxa"/>
          </w:tcPr>
          <w:p w:rsidR="00543FEB" w:rsidRPr="00AD2833" w:rsidRDefault="00543FEB" w:rsidP="00EB22C6">
            <w:pPr>
              <w:jc w:val="center"/>
              <w:rPr>
                <w:b/>
                <w:u w:val="single"/>
              </w:rPr>
            </w:pPr>
            <w:r>
              <w:t>6</w:t>
            </w:r>
            <w:r w:rsidRPr="00AD2833">
              <w:t>€/joueur</w:t>
            </w:r>
          </w:p>
        </w:tc>
      </w:tr>
      <w:tr w:rsidR="00476C66" w:rsidRPr="00AD2833" w:rsidTr="00543FEB">
        <w:trPr>
          <w:trHeight w:val="306"/>
        </w:trPr>
        <w:tc>
          <w:tcPr>
            <w:tcW w:w="994" w:type="dxa"/>
          </w:tcPr>
          <w:p w:rsidR="00476C66" w:rsidRPr="00AD2833" w:rsidRDefault="00476C66" w:rsidP="00EB22C6">
            <w:pPr>
              <w:jc w:val="center"/>
            </w:pPr>
            <w:r>
              <w:t>E</w:t>
            </w:r>
          </w:p>
        </w:tc>
        <w:tc>
          <w:tcPr>
            <w:tcW w:w="3845" w:type="dxa"/>
          </w:tcPr>
          <w:p w:rsidR="00476C66" w:rsidRDefault="00476C66" w:rsidP="00EB22C6">
            <w:pPr>
              <w:jc w:val="center"/>
            </w:pPr>
            <w:r>
              <w:t>Double 2200 pts max</w:t>
            </w:r>
          </w:p>
        </w:tc>
        <w:tc>
          <w:tcPr>
            <w:tcW w:w="998" w:type="dxa"/>
          </w:tcPr>
          <w:p w:rsidR="00476C66" w:rsidRDefault="00476C66" w:rsidP="00EB22C6">
            <w:pPr>
              <w:jc w:val="center"/>
            </w:pPr>
            <w:r>
              <w:t>12h</w:t>
            </w:r>
          </w:p>
        </w:tc>
        <w:tc>
          <w:tcPr>
            <w:tcW w:w="1282" w:type="dxa"/>
          </w:tcPr>
          <w:p w:rsidR="00476C66" w:rsidRDefault="00476C66" w:rsidP="00EB22C6">
            <w:pPr>
              <w:jc w:val="center"/>
            </w:pPr>
            <w:r>
              <w:t>10€/équipe</w:t>
            </w:r>
          </w:p>
        </w:tc>
      </w:tr>
      <w:tr w:rsidR="00543FEB" w:rsidRPr="00AD2833" w:rsidTr="00543FEB">
        <w:trPr>
          <w:trHeight w:val="306"/>
        </w:trPr>
        <w:tc>
          <w:tcPr>
            <w:tcW w:w="994" w:type="dxa"/>
          </w:tcPr>
          <w:p w:rsidR="00543FEB" w:rsidRPr="00AD2833" w:rsidRDefault="00476C66" w:rsidP="00EB22C6">
            <w:pPr>
              <w:jc w:val="center"/>
            </w:pPr>
            <w:r>
              <w:t>F</w:t>
            </w:r>
          </w:p>
        </w:tc>
        <w:tc>
          <w:tcPr>
            <w:tcW w:w="3845" w:type="dxa"/>
          </w:tcPr>
          <w:p w:rsidR="00543FEB" w:rsidRPr="00AD2833" w:rsidRDefault="00476C66" w:rsidP="00EB22C6">
            <w:pPr>
              <w:jc w:val="center"/>
            </w:pPr>
            <w:r>
              <w:t>Classés  500 à 1599 points (&lt;16</w:t>
            </w:r>
            <w:r w:rsidR="00543FEB" w:rsidRPr="00AD2833">
              <w:t>00 points)</w:t>
            </w:r>
          </w:p>
        </w:tc>
        <w:tc>
          <w:tcPr>
            <w:tcW w:w="998" w:type="dxa"/>
          </w:tcPr>
          <w:p w:rsidR="00543FEB" w:rsidRPr="00AD2833" w:rsidRDefault="00476C66" w:rsidP="00EB22C6">
            <w:pPr>
              <w:jc w:val="center"/>
            </w:pPr>
            <w:r>
              <w:t>13</w:t>
            </w:r>
            <w:r w:rsidR="00543FEB">
              <w:t>h</w:t>
            </w:r>
          </w:p>
        </w:tc>
        <w:tc>
          <w:tcPr>
            <w:tcW w:w="1282" w:type="dxa"/>
          </w:tcPr>
          <w:p w:rsidR="00543FEB" w:rsidRPr="00AD2833" w:rsidRDefault="00543FEB" w:rsidP="00EB22C6">
            <w:pPr>
              <w:jc w:val="center"/>
              <w:rPr>
                <w:b/>
                <w:u w:val="single"/>
              </w:rPr>
            </w:pPr>
            <w:r>
              <w:t>6</w:t>
            </w:r>
            <w:r w:rsidRPr="00AD2833">
              <w:t>€/joueur</w:t>
            </w:r>
          </w:p>
        </w:tc>
      </w:tr>
      <w:tr w:rsidR="00476C66" w:rsidRPr="00AD2833" w:rsidTr="00543FEB">
        <w:trPr>
          <w:trHeight w:val="347"/>
        </w:trPr>
        <w:tc>
          <w:tcPr>
            <w:tcW w:w="994" w:type="dxa"/>
          </w:tcPr>
          <w:p w:rsidR="00476C66" w:rsidRDefault="00476C66" w:rsidP="00EB22C6">
            <w:pPr>
              <w:jc w:val="center"/>
            </w:pPr>
            <w:r>
              <w:t>G</w:t>
            </w:r>
          </w:p>
        </w:tc>
        <w:tc>
          <w:tcPr>
            <w:tcW w:w="3845" w:type="dxa"/>
          </w:tcPr>
          <w:p w:rsidR="00476C66" w:rsidRPr="00AD2833" w:rsidRDefault="00476C66" w:rsidP="00EB22C6">
            <w:pPr>
              <w:jc w:val="center"/>
            </w:pPr>
            <w:r>
              <w:t>Non licenciés/promo</w:t>
            </w:r>
          </w:p>
        </w:tc>
        <w:tc>
          <w:tcPr>
            <w:tcW w:w="998" w:type="dxa"/>
          </w:tcPr>
          <w:p w:rsidR="00476C66" w:rsidRDefault="00476C66" w:rsidP="00EB22C6">
            <w:pPr>
              <w:jc w:val="center"/>
            </w:pPr>
            <w:r>
              <w:t>14h</w:t>
            </w:r>
          </w:p>
        </w:tc>
        <w:tc>
          <w:tcPr>
            <w:tcW w:w="1282" w:type="dxa"/>
          </w:tcPr>
          <w:p w:rsidR="00476C66" w:rsidRDefault="00496985" w:rsidP="00EB22C6">
            <w:pPr>
              <w:jc w:val="center"/>
            </w:pPr>
            <w:r>
              <w:t>3</w:t>
            </w:r>
            <w:r w:rsidR="00476C66">
              <w:t>€/joueur</w:t>
            </w:r>
          </w:p>
        </w:tc>
      </w:tr>
      <w:tr w:rsidR="00543FEB" w:rsidRPr="00AD2833" w:rsidTr="00543FEB">
        <w:trPr>
          <w:trHeight w:val="347"/>
        </w:trPr>
        <w:tc>
          <w:tcPr>
            <w:tcW w:w="994" w:type="dxa"/>
          </w:tcPr>
          <w:p w:rsidR="00543FEB" w:rsidRPr="00AD2833" w:rsidRDefault="00476C66" w:rsidP="00EB22C6">
            <w:pPr>
              <w:jc w:val="center"/>
            </w:pPr>
            <w:r>
              <w:t>H</w:t>
            </w:r>
          </w:p>
        </w:tc>
        <w:tc>
          <w:tcPr>
            <w:tcW w:w="3845" w:type="dxa"/>
          </w:tcPr>
          <w:p w:rsidR="00543FEB" w:rsidRPr="00AD2833" w:rsidRDefault="00543FEB" w:rsidP="00EB22C6">
            <w:pPr>
              <w:jc w:val="center"/>
              <w:rPr>
                <w:b/>
                <w:u w:val="single"/>
              </w:rPr>
            </w:pPr>
            <w:r w:rsidRPr="00AD2833">
              <w:t>Toutes catégories</w:t>
            </w:r>
          </w:p>
        </w:tc>
        <w:tc>
          <w:tcPr>
            <w:tcW w:w="998" w:type="dxa"/>
          </w:tcPr>
          <w:p w:rsidR="00543FEB" w:rsidRPr="00AD2833" w:rsidRDefault="00476C66" w:rsidP="00EB22C6">
            <w:pPr>
              <w:jc w:val="center"/>
            </w:pPr>
            <w:r>
              <w:t>15</w:t>
            </w:r>
            <w:r w:rsidR="00543FEB">
              <w:t>h</w:t>
            </w:r>
          </w:p>
        </w:tc>
        <w:tc>
          <w:tcPr>
            <w:tcW w:w="1282" w:type="dxa"/>
          </w:tcPr>
          <w:p w:rsidR="00543FEB" w:rsidRPr="00AD2833" w:rsidRDefault="00543FEB" w:rsidP="00EB22C6">
            <w:pPr>
              <w:jc w:val="center"/>
              <w:rPr>
                <w:b/>
                <w:u w:val="single"/>
              </w:rPr>
            </w:pPr>
            <w:r>
              <w:t>6</w:t>
            </w:r>
            <w:r w:rsidRPr="00AD2833">
              <w:t>€/joueur</w:t>
            </w:r>
          </w:p>
        </w:tc>
      </w:tr>
      <w:tr w:rsidR="00476C66" w:rsidRPr="00AD2833" w:rsidTr="00543FEB">
        <w:trPr>
          <w:trHeight w:val="264"/>
        </w:trPr>
        <w:tc>
          <w:tcPr>
            <w:tcW w:w="994" w:type="dxa"/>
          </w:tcPr>
          <w:p w:rsidR="00476C66" w:rsidRPr="00AD2833" w:rsidRDefault="00476C66" w:rsidP="00EB22C6">
            <w:pPr>
              <w:jc w:val="center"/>
            </w:pPr>
            <w:r>
              <w:t>I</w:t>
            </w:r>
          </w:p>
        </w:tc>
        <w:tc>
          <w:tcPr>
            <w:tcW w:w="3845" w:type="dxa"/>
          </w:tcPr>
          <w:p w:rsidR="00476C66" w:rsidRPr="00AD2833" w:rsidRDefault="00476C66" w:rsidP="00EB22C6">
            <w:pPr>
              <w:jc w:val="center"/>
            </w:pPr>
            <w:r>
              <w:t>Coupe Davis 3000</w:t>
            </w:r>
          </w:p>
        </w:tc>
        <w:tc>
          <w:tcPr>
            <w:tcW w:w="998" w:type="dxa"/>
          </w:tcPr>
          <w:p w:rsidR="00476C66" w:rsidRPr="00AD2833" w:rsidRDefault="00476C66" w:rsidP="00EB22C6">
            <w:pPr>
              <w:jc w:val="center"/>
            </w:pPr>
            <w:r>
              <w:t>17h30</w:t>
            </w:r>
          </w:p>
        </w:tc>
        <w:tc>
          <w:tcPr>
            <w:tcW w:w="1282" w:type="dxa"/>
          </w:tcPr>
          <w:p w:rsidR="00476C66" w:rsidRPr="00AD2833" w:rsidRDefault="00476C66" w:rsidP="00EB22C6">
            <w:pPr>
              <w:jc w:val="center"/>
            </w:pPr>
            <w:r>
              <w:t>10</w:t>
            </w:r>
            <w:r w:rsidRPr="00AD2833">
              <w:t>€/équipe</w:t>
            </w:r>
          </w:p>
        </w:tc>
      </w:tr>
    </w:tbl>
    <w:p w:rsidR="009F5F6C" w:rsidRDefault="00605D49" w:rsidP="009F5F6C">
      <w:pPr>
        <w:spacing w:line="480" w:lineRule="auto"/>
      </w:pPr>
      <w:r w:rsidRPr="00AD2833">
        <w:t>Pointage 30 minutes avant l’horaire du tableau</w:t>
      </w:r>
    </w:p>
    <w:p w:rsidR="009F5F6C" w:rsidRPr="009F5F6C" w:rsidRDefault="009F5F6C" w:rsidP="009F5F6C">
      <w:pPr>
        <w:spacing w:line="480" w:lineRule="auto"/>
      </w:pPr>
      <w:r w:rsidRPr="009F5F6C">
        <w:rPr>
          <w:b/>
          <w:u w:val="single"/>
        </w:rPr>
        <w:t>Article 4 :</w:t>
      </w:r>
      <w:r w:rsidRPr="009F5F6C">
        <w:t xml:space="preserve"> Les récompenses</w:t>
      </w:r>
    </w:p>
    <w:p w:rsidR="009F5F6C" w:rsidRDefault="00C428B2" w:rsidP="009F5F6C">
      <w:pPr>
        <w:spacing w:line="240" w:lineRule="auto"/>
        <w:jc w:val="both"/>
      </w:pPr>
      <w:r>
        <w:t>Les 4</w:t>
      </w:r>
      <w:r w:rsidR="009F5F6C">
        <w:t xml:space="preserve"> premiers joueurs seront récompensés pour chacun des t</w:t>
      </w:r>
      <w:r>
        <w:t>ableaux</w:t>
      </w:r>
      <w:r w:rsidR="009F5F6C">
        <w:t>. Si les tableaux ne contiennent pas suffisamment d’inscrits, la dotation pourra être revue à la baisse.</w:t>
      </w:r>
    </w:p>
    <w:p w:rsidR="00605D49" w:rsidRDefault="009F5F6C" w:rsidP="009F5F6C">
      <w:pPr>
        <w:spacing w:line="240" w:lineRule="auto"/>
        <w:jc w:val="both"/>
      </w:pPr>
      <w:r>
        <w:rPr>
          <w:b/>
          <w:u w:val="single"/>
        </w:rPr>
        <w:lastRenderedPageBreak/>
        <w:t>Article 5</w:t>
      </w:r>
      <w:r w:rsidR="00605D49" w:rsidRPr="00605D49">
        <w:rPr>
          <w:b/>
          <w:u w:val="single"/>
        </w:rPr>
        <w:t xml:space="preserve"> :</w:t>
      </w:r>
      <w:r w:rsidR="00605D49">
        <w:t xml:space="preserve"> Les joueurs devront être</w:t>
      </w:r>
      <w:r w:rsidR="002444D1">
        <w:t xml:space="preserve"> en possession de leur licence </w:t>
      </w:r>
      <w:r w:rsidR="00C428B2">
        <w:t>2016-2017</w:t>
      </w:r>
      <w:r w:rsidR="00F4654E">
        <w:t xml:space="preserve"> </w:t>
      </w:r>
      <w:proofErr w:type="gramStart"/>
      <w:r w:rsidR="00F4654E">
        <w:t>phase</w:t>
      </w:r>
      <w:proofErr w:type="gramEnd"/>
      <w:r w:rsidR="00F4654E">
        <w:t xml:space="preserve"> </w:t>
      </w:r>
      <w:r w:rsidR="007079F2">
        <w:t>1</w:t>
      </w:r>
      <w:r w:rsidR="002444D1">
        <w:t xml:space="preserve">. </w:t>
      </w:r>
      <w:r w:rsidR="00605D49">
        <w:t xml:space="preserve">Chaque </w:t>
      </w:r>
      <w:r w:rsidR="009B7F8D">
        <w:t>joueur a</w:t>
      </w:r>
      <w:r w:rsidR="00605D49">
        <w:t>ura la possibilité de participer à 2 tableaux individuels</w:t>
      </w:r>
      <w:r w:rsidR="006E3204">
        <w:t xml:space="preserve"> + 1 Coupe Davis</w:t>
      </w:r>
      <w:r w:rsidR="00C428B2">
        <w:t xml:space="preserve"> + le tableau double. Attention, un joueur </w:t>
      </w:r>
      <w:r w:rsidR="00394844">
        <w:t>ne peut s’inscrire à 2</w:t>
      </w:r>
      <w:r w:rsidR="00605D49">
        <w:t xml:space="preserve"> tableaux commençant à la même heure.</w:t>
      </w:r>
    </w:p>
    <w:p w:rsidR="00B057F9" w:rsidRDefault="009F5F6C" w:rsidP="006E3204">
      <w:pPr>
        <w:spacing w:line="240" w:lineRule="auto"/>
      </w:pPr>
      <w:r>
        <w:rPr>
          <w:b/>
          <w:u w:val="single"/>
        </w:rPr>
        <w:t xml:space="preserve">Article 6 </w:t>
      </w:r>
      <w:r w:rsidR="00D66899" w:rsidRPr="00D66899">
        <w:rPr>
          <w:b/>
          <w:u w:val="single"/>
        </w:rPr>
        <w:t>:</w:t>
      </w:r>
      <w:r w:rsidR="00D66899">
        <w:t xml:space="preserve"> Coût des engagements :</w:t>
      </w:r>
      <w:r w:rsidR="002444D1">
        <w:tab/>
      </w:r>
      <w:r w:rsidR="002444D1">
        <w:tab/>
      </w:r>
      <w:r w:rsidR="002444D1">
        <w:tab/>
      </w:r>
      <w:r w:rsidR="002444D1">
        <w:tab/>
      </w:r>
      <w:r w:rsidR="002444D1">
        <w:tab/>
      </w:r>
      <w:r w:rsidR="002444D1">
        <w:tab/>
      </w:r>
      <w:r w:rsidR="002444D1">
        <w:tab/>
      </w:r>
      <w:r w:rsidR="002444D1">
        <w:tab/>
      </w:r>
      <w:r w:rsidR="00241CA0">
        <w:t xml:space="preserve">  </w:t>
      </w:r>
      <w:r w:rsidR="002444D1">
        <w:t xml:space="preserve"> </w:t>
      </w:r>
      <w:r w:rsidR="006E3204">
        <w:t xml:space="preserve">                </w:t>
      </w:r>
      <w:r w:rsidR="002444D1">
        <w:t>T</w:t>
      </w:r>
      <w:r w:rsidR="0023536A">
        <w:t>ableaux A</w:t>
      </w:r>
      <w:r w:rsidR="006E3204">
        <w:t xml:space="preserve">, B, C, D, </w:t>
      </w:r>
      <w:r w:rsidR="00D66432">
        <w:t xml:space="preserve">F, </w:t>
      </w:r>
      <w:r w:rsidR="00C428B2">
        <w:t>et  H</w:t>
      </w:r>
      <w:r w:rsidR="0023536A">
        <w:t xml:space="preserve"> </w:t>
      </w:r>
      <w:proofErr w:type="gramStart"/>
      <w:r w:rsidR="0023536A">
        <w:t xml:space="preserve">: </w:t>
      </w:r>
      <w:r w:rsidR="00285E6A">
        <w:t xml:space="preserve"> </w:t>
      </w:r>
      <w:r w:rsidR="006E3204">
        <w:rPr>
          <w:b/>
        </w:rPr>
        <w:t>6</w:t>
      </w:r>
      <w:proofErr w:type="gramEnd"/>
      <w:r w:rsidR="00D66899" w:rsidRPr="00AD2833">
        <w:rPr>
          <w:b/>
        </w:rPr>
        <w:t>€ /</w:t>
      </w:r>
      <w:r w:rsidR="00A9760F" w:rsidRPr="00AD2833">
        <w:rPr>
          <w:b/>
        </w:rPr>
        <w:t xml:space="preserve"> </w:t>
      </w:r>
      <w:r w:rsidR="00D66899" w:rsidRPr="00AD2833">
        <w:rPr>
          <w:b/>
        </w:rPr>
        <w:t>joueur</w:t>
      </w:r>
      <w:r w:rsidR="00D66899">
        <w:t>.</w:t>
      </w:r>
      <w:r w:rsidR="00A9760F">
        <w:tab/>
      </w:r>
      <w:r w:rsidR="00A9760F">
        <w:tab/>
      </w:r>
      <w:r w:rsidR="00A9760F">
        <w:tab/>
      </w:r>
      <w:r w:rsidR="00A9760F">
        <w:tab/>
      </w:r>
      <w:r w:rsidR="00A9760F">
        <w:tab/>
      </w:r>
      <w:r w:rsidR="00A9760F">
        <w:tab/>
        <w:t xml:space="preserve">              </w:t>
      </w:r>
      <w:r w:rsidR="00C428B2">
        <w:t xml:space="preserve">          Tableaux E et I</w:t>
      </w:r>
      <w:r w:rsidR="00241CA0">
        <w:t xml:space="preserve"> </w:t>
      </w:r>
      <w:proofErr w:type="gramStart"/>
      <w:r w:rsidR="00241CA0">
        <w:t>:</w:t>
      </w:r>
      <w:r w:rsidR="00A9760F" w:rsidRPr="00543FEB">
        <w:t xml:space="preserve"> </w:t>
      </w:r>
      <w:r w:rsidR="00241CA0" w:rsidRPr="00543FEB">
        <w:t xml:space="preserve"> </w:t>
      </w:r>
      <w:r w:rsidR="00543FEB">
        <w:t>10</w:t>
      </w:r>
      <w:proofErr w:type="gramEnd"/>
      <w:r w:rsidR="00A9760F" w:rsidRPr="00AD2833">
        <w:rPr>
          <w:b/>
        </w:rPr>
        <w:t xml:space="preserve">€ / </w:t>
      </w:r>
      <w:r w:rsidR="00B057F9" w:rsidRPr="00AD2833">
        <w:rPr>
          <w:b/>
        </w:rPr>
        <w:t>équipe</w:t>
      </w:r>
      <w:r w:rsidR="00B057F9">
        <w:t>.</w:t>
      </w:r>
    </w:p>
    <w:p w:rsidR="00285E6A" w:rsidRDefault="00285E6A" w:rsidP="006E3204">
      <w:pPr>
        <w:spacing w:line="240" w:lineRule="auto"/>
      </w:pPr>
      <w:r>
        <w:t xml:space="preserve">Tableau G </w:t>
      </w:r>
      <w:proofErr w:type="gramStart"/>
      <w:r>
        <w:t xml:space="preserve">:  </w:t>
      </w:r>
      <w:r>
        <w:rPr>
          <w:b/>
        </w:rPr>
        <w:t>3</w:t>
      </w:r>
      <w:proofErr w:type="gramEnd"/>
      <w:r w:rsidRPr="00AD2833">
        <w:rPr>
          <w:b/>
        </w:rPr>
        <w:t>€ / joueur</w:t>
      </w:r>
      <w:r>
        <w:t>.</w:t>
      </w:r>
    </w:p>
    <w:p w:rsidR="00F4654E" w:rsidRDefault="009F5F6C" w:rsidP="00AD2833">
      <w:pPr>
        <w:spacing w:line="240" w:lineRule="auto"/>
        <w:jc w:val="both"/>
      </w:pPr>
      <w:r>
        <w:rPr>
          <w:b/>
          <w:u w:val="single"/>
        </w:rPr>
        <w:t>Article 7</w:t>
      </w:r>
      <w:r w:rsidR="0023536A" w:rsidRPr="007A019E">
        <w:rPr>
          <w:b/>
          <w:u w:val="single"/>
        </w:rPr>
        <w:t> :</w:t>
      </w:r>
      <w:r w:rsidR="0023536A">
        <w:t xml:space="preserve"> Le règlement des engagements se fera sur place, au moment du pointage, dès votre a</w:t>
      </w:r>
      <w:r w:rsidR="00543FEB">
        <w:t>rrivée</w:t>
      </w:r>
      <w:r w:rsidR="007A019E">
        <w:t>.</w:t>
      </w:r>
    </w:p>
    <w:p w:rsidR="00937C59" w:rsidRDefault="00937C59" w:rsidP="00AD2833">
      <w:pPr>
        <w:spacing w:line="240" w:lineRule="auto"/>
        <w:jc w:val="both"/>
      </w:pPr>
      <w:r w:rsidRPr="00937C59">
        <w:rPr>
          <w:b/>
          <w:u w:val="single"/>
        </w:rPr>
        <w:t xml:space="preserve">Article </w:t>
      </w:r>
      <w:r w:rsidR="007A019E">
        <w:rPr>
          <w:b/>
          <w:u w:val="single"/>
        </w:rPr>
        <w:t>8</w:t>
      </w:r>
      <w:r>
        <w:t xml:space="preserve"> : Les tableaux se joueront par poule de 3, 2 qualifiés par poule, puis élimination</w:t>
      </w:r>
      <w:r w:rsidR="004E5726">
        <w:t xml:space="preserve"> directe. Le</w:t>
      </w:r>
      <w:r w:rsidR="00316208">
        <w:t xml:space="preserve"> dernier de chaque poule accèdera directement à un tableau </w:t>
      </w:r>
      <w:proofErr w:type="gramStart"/>
      <w:r w:rsidR="00316208">
        <w:t>consolante</w:t>
      </w:r>
      <w:proofErr w:type="gramEnd"/>
      <w:r w:rsidR="00316208">
        <w:t xml:space="preserve"> avec élimination directe. Le</w:t>
      </w:r>
      <w:r w:rsidR="007D585E">
        <w:t xml:space="preserve"> </w:t>
      </w:r>
      <w:r>
        <w:t xml:space="preserve">club se réserve un droit de modification en fonction du nombre de participants. </w:t>
      </w:r>
    </w:p>
    <w:p w:rsidR="00C428B2" w:rsidRDefault="00937C59" w:rsidP="00316208">
      <w:pPr>
        <w:spacing w:line="240" w:lineRule="auto"/>
        <w:jc w:val="both"/>
      </w:pPr>
      <w:r w:rsidRPr="00937C59">
        <w:rPr>
          <w:b/>
          <w:u w:val="single"/>
        </w:rPr>
        <w:t xml:space="preserve">Article </w:t>
      </w:r>
      <w:r w:rsidR="007A019E">
        <w:rPr>
          <w:b/>
          <w:u w:val="single"/>
        </w:rPr>
        <w:t>9</w:t>
      </w:r>
      <w:r w:rsidRPr="00937C59">
        <w:rPr>
          <w:b/>
          <w:u w:val="single"/>
        </w:rPr>
        <w:t xml:space="preserve"> :</w:t>
      </w:r>
      <w:r w:rsidR="00C428B2">
        <w:t xml:space="preserve"> Tableau G non licenciés</w:t>
      </w:r>
      <w:r w:rsidR="00285E6A">
        <w:t xml:space="preserve"> en 2015/2016, 2016/2017</w:t>
      </w:r>
      <w:r w:rsidR="00C428B2">
        <w:t xml:space="preserve"> et promo. Pour participer à ce tableau, les joueurs devront </w:t>
      </w:r>
      <w:r w:rsidR="00FE2564">
        <w:t xml:space="preserve">être en mesure de présenter </w:t>
      </w:r>
      <w:r w:rsidR="00C428B2">
        <w:t xml:space="preserve"> un certificat médical</w:t>
      </w:r>
      <w:r w:rsidR="00FE2564">
        <w:t xml:space="preserve"> en cas de besoin.</w:t>
      </w:r>
    </w:p>
    <w:p w:rsidR="00316208" w:rsidRDefault="00FE2564" w:rsidP="00316208">
      <w:pPr>
        <w:spacing w:line="240" w:lineRule="auto"/>
        <w:jc w:val="both"/>
      </w:pPr>
      <w:r w:rsidRPr="00FE2564">
        <w:rPr>
          <w:b/>
          <w:u w:val="single"/>
        </w:rPr>
        <w:t>Article 10:</w:t>
      </w:r>
      <w:r>
        <w:t xml:space="preserve"> </w:t>
      </w:r>
      <w:r w:rsidR="00C428B2">
        <w:t>Tableau I</w:t>
      </w:r>
      <w:r w:rsidR="00316208">
        <w:t xml:space="preserve"> Coupe Davis</w:t>
      </w:r>
    </w:p>
    <w:p w:rsidR="00316208" w:rsidRDefault="00316208" w:rsidP="00316208">
      <w:pPr>
        <w:spacing w:line="240" w:lineRule="auto"/>
        <w:jc w:val="both"/>
      </w:pPr>
      <w:r>
        <w:t>Rencontre disputée au meilleur des 5 parties, la prem</w:t>
      </w:r>
      <w:r w:rsidR="00285E6A">
        <w:t>ière équipe à 3 victoires achève</w:t>
      </w:r>
      <w:r>
        <w:t xml:space="preserve"> la partie:</w:t>
      </w:r>
    </w:p>
    <w:p w:rsidR="007A019E" w:rsidRDefault="00316208" w:rsidP="00C428B2">
      <w:pPr>
        <w:spacing w:line="240" w:lineRule="auto"/>
      </w:pPr>
      <w:r>
        <w:t>1re partie : les 2 joueurs les mieux classés se rencontrent ;</w:t>
      </w:r>
      <w:r w:rsidR="00C428B2">
        <w:t xml:space="preserve">                                                                          </w:t>
      </w:r>
      <w:r>
        <w:t>2e partie : les 2 joueurs les moins bien classés se rencontrent ;</w:t>
      </w:r>
      <w:r w:rsidR="00C428B2">
        <w:t xml:space="preserve">                                                                            </w:t>
      </w:r>
      <w:r>
        <w:t>3e partie : le double.</w:t>
      </w:r>
      <w:r w:rsidR="00C428B2">
        <w:t xml:space="preserve">                                                                                                                                              </w:t>
      </w:r>
      <w:r>
        <w:t>4e partie : Le vainqueur de la 1re partie rencontre le moins bien classé de l’équipe adverse.</w:t>
      </w:r>
      <w:r w:rsidR="00C428B2">
        <w:t xml:space="preserve">                              </w:t>
      </w:r>
      <w:r>
        <w:t>5e partie : Le vaincu de la 1re partie rencontre le moins bien classé de l’équipe adverse</w:t>
      </w:r>
      <w:r w:rsidR="00937C59">
        <w:t>: ils seront à</w:t>
      </w:r>
      <w:r>
        <w:t xml:space="preserve"> élimination directe. </w:t>
      </w:r>
    </w:p>
    <w:p w:rsidR="004E5726" w:rsidRDefault="00937C59" w:rsidP="00AD2833">
      <w:pPr>
        <w:spacing w:line="240" w:lineRule="auto"/>
        <w:jc w:val="both"/>
      </w:pPr>
      <w:r w:rsidRPr="00937C59">
        <w:rPr>
          <w:b/>
          <w:u w:val="single"/>
        </w:rPr>
        <w:t xml:space="preserve">Article </w:t>
      </w:r>
      <w:r w:rsidR="00FE2564">
        <w:rPr>
          <w:b/>
          <w:u w:val="single"/>
        </w:rPr>
        <w:t>11</w:t>
      </w:r>
      <w:r w:rsidRPr="00937C59">
        <w:rPr>
          <w:b/>
          <w:u w:val="single"/>
        </w:rPr>
        <w:t xml:space="preserve"> :</w:t>
      </w:r>
      <w:r>
        <w:t xml:space="preserve"> Les parties se dérouleront au meilleur des 5 manches en 11 points. Après son élimination, chaque joueur devra arbitrer au moins un match. L’arbitre sera tenu de rapporter la fiche de partie à la table d’arbitrage après chaque partie.</w:t>
      </w:r>
    </w:p>
    <w:p w:rsidR="00DC43CB" w:rsidRDefault="004E5726" w:rsidP="00DC43CB">
      <w:pPr>
        <w:spacing w:line="240" w:lineRule="auto"/>
      </w:pPr>
      <w:r w:rsidRPr="004E5726">
        <w:rPr>
          <w:b/>
          <w:u w:val="single"/>
        </w:rPr>
        <w:t>A</w:t>
      </w:r>
      <w:r w:rsidR="00937C59" w:rsidRPr="00937C59">
        <w:rPr>
          <w:b/>
          <w:u w:val="single"/>
        </w:rPr>
        <w:t>rticle 1</w:t>
      </w:r>
      <w:r w:rsidR="00FE2564">
        <w:rPr>
          <w:b/>
          <w:u w:val="single"/>
        </w:rPr>
        <w:t>2</w:t>
      </w:r>
      <w:r w:rsidR="00937C59">
        <w:t xml:space="preserve"> : Le</w:t>
      </w:r>
      <w:r w:rsidR="00DC43CB">
        <w:t>s inscriptions devront parvenir</w:t>
      </w:r>
      <w:r w:rsidR="00316208">
        <w:t xml:space="preserve"> au plus tard </w:t>
      </w:r>
      <w:r w:rsidR="00937C59">
        <w:t xml:space="preserve"> </w:t>
      </w:r>
      <w:r w:rsidR="00937C59" w:rsidRPr="00DC43CB">
        <w:t>le</w:t>
      </w:r>
      <w:r w:rsidR="00A6588A" w:rsidRPr="00DC43CB">
        <w:rPr>
          <w:b/>
        </w:rPr>
        <w:t xml:space="preserve"> </w:t>
      </w:r>
      <w:r w:rsidR="00C428B2">
        <w:rPr>
          <w:b/>
          <w:u w:val="single"/>
        </w:rPr>
        <w:t>Jeudi 08</w:t>
      </w:r>
      <w:r w:rsidR="00316208">
        <w:rPr>
          <w:b/>
          <w:u w:val="single"/>
        </w:rPr>
        <w:t xml:space="preserve"> Septembre </w:t>
      </w:r>
      <w:r w:rsidR="00A6588A" w:rsidRPr="00DC43CB">
        <w:rPr>
          <w:b/>
          <w:u w:val="single"/>
        </w:rPr>
        <w:t>201</w:t>
      </w:r>
      <w:r w:rsidR="00C428B2">
        <w:rPr>
          <w:b/>
          <w:u w:val="single"/>
        </w:rPr>
        <w:t>6</w:t>
      </w:r>
      <w:r w:rsidR="00316208">
        <w:t xml:space="preserve"> </w:t>
      </w:r>
      <w:r w:rsidR="00937C59">
        <w:t>à:</w:t>
      </w:r>
      <w:r w:rsidR="00937C59">
        <w:tab/>
      </w:r>
    </w:p>
    <w:p w:rsidR="00493295" w:rsidRPr="00316208" w:rsidRDefault="00316208" w:rsidP="00316208">
      <w:pPr>
        <w:spacing w:line="240" w:lineRule="auto"/>
        <w:ind w:firstLine="708"/>
      </w:pPr>
      <w:r>
        <w:t>Frédéric GAGNIER  06  80 31 13 55 ou à fred-claudiegagnier@orange.fr</w:t>
      </w:r>
    </w:p>
    <w:p w:rsidR="004E5726" w:rsidRDefault="004E5726" w:rsidP="00AD2833">
      <w:pPr>
        <w:spacing w:line="240" w:lineRule="auto"/>
        <w:jc w:val="both"/>
      </w:pPr>
      <w:r w:rsidRPr="004E5726">
        <w:rPr>
          <w:b/>
          <w:u w:val="single"/>
        </w:rPr>
        <w:t>Article</w:t>
      </w:r>
      <w:r w:rsidR="00FE2564">
        <w:rPr>
          <w:b/>
          <w:u w:val="single"/>
        </w:rPr>
        <w:t xml:space="preserve"> 13</w:t>
      </w:r>
      <w:r w:rsidRPr="004E5726">
        <w:rPr>
          <w:b/>
          <w:u w:val="single"/>
        </w:rPr>
        <w:t xml:space="preserve"> :</w:t>
      </w:r>
      <w:r>
        <w:t xml:space="preserve"> La compétition se déroulera sans interruption. Une buvette et un point restauration seront mis en place tout au long de la journée. Pendant la compétition, il est formellement interdit de manger dans l’aire de jeu.</w:t>
      </w:r>
    </w:p>
    <w:p w:rsidR="004E5726" w:rsidRDefault="00FE2564" w:rsidP="00AD2833">
      <w:pPr>
        <w:spacing w:line="240" w:lineRule="auto"/>
        <w:jc w:val="both"/>
      </w:pPr>
      <w:r>
        <w:rPr>
          <w:b/>
          <w:u w:val="single"/>
        </w:rPr>
        <w:t>Article 14</w:t>
      </w:r>
      <w:r w:rsidR="004E5726" w:rsidRPr="004E5726">
        <w:rPr>
          <w:b/>
          <w:u w:val="single"/>
        </w:rPr>
        <w:t xml:space="preserve"> :</w:t>
      </w:r>
      <w:r w:rsidR="004E5726">
        <w:t xml:space="preserve"> Tout engagement vaut acceptation du p</w:t>
      </w:r>
      <w:r w:rsidR="00316208">
        <w:t>résent règlement. Le club des Pongistes du Vendômois</w:t>
      </w:r>
      <w:r w:rsidR="004E5726">
        <w:t xml:space="preserve"> décline toute responsabilité civile et pénale en cas de perte, vol, bris de matériel ou accident pouvant survenir lors du tournoi, dans la salle, les vestiaires, les abords et les trajets.</w:t>
      </w:r>
    </w:p>
    <w:p w:rsidR="004E5726" w:rsidRDefault="007A019E" w:rsidP="00AD2833">
      <w:pPr>
        <w:spacing w:line="240" w:lineRule="auto"/>
        <w:jc w:val="both"/>
      </w:pPr>
      <w:r>
        <w:rPr>
          <w:b/>
          <w:u w:val="single"/>
        </w:rPr>
        <w:t>Article 1</w:t>
      </w:r>
      <w:r w:rsidR="00FE2564">
        <w:rPr>
          <w:b/>
          <w:u w:val="single"/>
        </w:rPr>
        <w:t>5</w:t>
      </w:r>
      <w:r w:rsidR="004E5726" w:rsidRPr="004E5726">
        <w:rPr>
          <w:b/>
          <w:u w:val="single"/>
        </w:rPr>
        <w:t xml:space="preserve"> :</w:t>
      </w:r>
      <w:r w:rsidR="004E5726">
        <w:t xml:space="preserve"> Le règlement appliqué est le règlement fédéral FFTT, la tenue de sport sera exigée dans les aires de jeu. Les balles seront fournies par les joueurs.</w:t>
      </w:r>
    </w:p>
    <w:p w:rsidR="004A33E9" w:rsidRPr="000B3309" w:rsidRDefault="00FE2564" w:rsidP="00AD2833">
      <w:pPr>
        <w:spacing w:line="240" w:lineRule="auto"/>
        <w:jc w:val="both"/>
      </w:pPr>
      <w:r>
        <w:rPr>
          <w:b/>
          <w:u w:val="single"/>
        </w:rPr>
        <w:t>Article 16</w:t>
      </w:r>
      <w:r w:rsidR="004A33E9" w:rsidRPr="000B3309">
        <w:rPr>
          <w:b/>
          <w:u w:val="single"/>
        </w:rPr>
        <w:t> :</w:t>
      </w:r>
      <w:r w:rsidR="004A33E9">
        <w:t xml:space="preserve"> Le juge arbitre peut annuler un tableau si le nombre de joueurs inscrits est insuffisant.</w:t>
      </w:r>
    </w:p>
    <w:p w:rsidR="00AD4E52" w:rsidRDefault="004A33E9" w:rsidP="009F5F6C">
      <w:pPr>
        <w:spacing w:line="240" w:lineRule="auto"/>
        <w:jc w:val="both"/>
      </w:pPr>
      <w:r>
        <w:rPr>
          <w:b/>
          <w:u w:val="single"/>
        </w:rPr>
        <w:t>Article 1</w:t>
      </w:r>
      <w:r w:rsidR="00FE2564">
        <w:rPr>
          <w:b/>
          <w:u w:val="single"/>
        </w:rPr>
        <w:t>7</w:t>
      </w:r>
      <w:r w:rsidR="004E5726" w:rsidRPr="004E5726">
        <w:rPr>
          <w:b/>
          <w:u w:val="single"/>
        </w:rPr>
        <w:t xml:space="preserve"> :</w:t>
      </w:r>
      <w:r w:rsidR="004E5726">
        <w:t xml:space="preserve"> Le juge arbitre du tournoi sera seul habilité à régler les litiges prévus ou non au présent règlement et à prendre les décisions nécessaires au bon déroulement de l’épreuve. Ses décisions </w:t>
      </w:r>
      <w:r w:rsidR="007D585E">
        <w:t xml:space="preserve"> </w:t>
      </w:r>
      <w:r w:rsidR="004E5726">
        <w:t>seront sans appel.</w:t>
      </w:r>
    </w:p>
    <w:p w:rsidR="00F4654E" w:rsidRPr="00A009E6" w:rsidRDefault="00F4654E" w:rsidP="00F4654E">
      <w:pPr>
        <w:spacing w:line="240" w:lineRule="auto"/>
      </w:pPr>
      <w:r>
        <w:t xml:space="preserve">                                 </w:t>
      </w:r>
      <w:r w:rsidR="00FB7A37">
        <w:t xml:space="preserve">  </w:t>
      </w:r>
    </w:p>
    <w:sectPr w:rsidR="00F4654E" w:rsidRPr="00A009E6" w:rsidSect="00AD4E52">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99E"/>
    <w:multiLevelType w:val="hybridMultilevel"/>
    <w:tmpl w:val="5456D408"/>
    <w:lvl w:ilvl="0" w:tplc="3BA0F40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C126DA"/>
    <w:multiLevelType w:val="hybridMultilevel"/>
    <w:tmpl w:val="7AE87C62"/>
    <w:lvl w:ilvl="0" w:tplc="892CDEA8">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0944AA"/>
    <w:multiLevelType w:val="hybridMultilevel"/>
    <w:tmpl w:val="EEBA10B6"/>
    <w:lvl w:ilvl="0" w:tplc="C6D2F976">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D85FB2"/>
    <w:multiLevelType w:val="hybridMultilevel"/>
    <w:tmpl w:val="8F80B944"/>
    <w:lvl w:ilvl="0" w:tplc="788ADFB4">
      <w:start w:val="17"/>
      <w:numFmt w:val="bullet"/>
      <w:lvlText w:val="-"/>
      <w:lvlJc w:val="left"/>
      <w:pPr>
        <w:ind w:left="690" w:hanging="360"/>
      </w:pPr>
      <w:rPr>
        <w:rFonts w:ascii="Calibri" w:eastAsiaTheme="minorHAnsi" w:hAnsi="Calibri" w:cstheme="minorBid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4">
    <w:nsid w:val="72852ADB"/>
    <w:multiLevelType w:val="hybridMultilevel"/>
    <w:tmpl w:val="7816455A"/>
    <w:lvl w:ilvl="0" w:tplc="1A48BCA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804"/>
    <w:rsid w:val="00012562"/>
    <w:rsid w:val="000662A0"/>
    <w:rsid w:val="000B050E"/>
    <w:rsid w:val="000B3309"/>
    <w:rsid w:val="00134991"/>
    <w:rsid w:val="00147F08"/>
    <w:rsid w:val="0018729C"/>
    <w:rsid w:val="0023536A"/>
    <w:rsid w:val="00241CA0"/>
    <w:rsid w:val="002444D1"/>
    <w:rsid w:val="00285E6A"/>
    <w:rsid w:val="002C0918"/>
    <w:rsid w:val="002C185C"/>
    <w:rsid w:val="002D2AE7"/>
    <w:rsid w:val="00316208"/>
    <w:rsid w:val="00394844"/>
    <w:rsid w:val="003D49A0"/>
    <w:rsid w:val="00465999"/>
    <w:rsid w:val="00476C66"/>
    <w:rsid w:val="00490766"/>
    <w:rsid w:val="00493295"/>
    <w:rsid w:val="00496985"/>
    <w:rsid w:val="004A33E9"/>
    <w:rsid w:val="004E5726"/>
    <w:rsid w:val="00531A9E"/>
    <w:rsid w:val="00543FEB"/>
    <w:rsid w:val="005644D8"/>
    <w:rsid w:val="005D7AC3"/>
    <w:rsid w:val="006028EB"/>
    <w:rsid w:val="00605D49"/>
    <w:rsid w:val="00625371"/>
    <w:rsid w:val="006257AA"/>
    <w:rsid w:val="0065788C"/>
    <w:rsid w:val="006617EE"/>
    <w:rsid w:val="006621B7"/>
    <w:rsid w:val="00671835"/>
    <w:rsid w:val="006B65D7"/>
    <w:rsid w:val="006E3204"/>
    <w:rsid w:val="007079F2"/>
    <w:rsid w:val="00715B63"/>
    <w:rsid w:val="0074733D"/>
    <w:rsid w:val="007A019E"/>
    <w:rsid w:val="007A405B"/>
    <w:rsid w:val="007C1662"/>
    <w:rsid w:val="007C1ED0"/>
    <w:rsid w:val="007D585E"/>
    <w:rsid w:val="00807D4D"/>
    <w:rsid w:val="008106A4"/>
    <w:rsid w:val="00811C38"/>
    <w:rsid w:val="00811E77"/>
    <w:rsid w:val="00813FB8"/>
    <w:rsid w:val="00901666"/>
    <w:rsid w:val="00926A3B"/>
    <w:rsid w:val="00937C59"/>
    <w:rsid w:val="009524C0"/>
    <w:rsid w:val="009B7F8D"/>
    <w:rsid w:val="009E5633"/>
    <w:rsid w:val="009F0303"/>
    <w:rsid w:val="009F5F6C"/>
    <w:rsid w:val="00A009E6"/>
    <w:rsid w:val="00A02478"/>
    <w:rsid w:val="00A514C7"/>
    <w:rsid w:val="00A54375"/>
    <w:rsid w:val="00A6588A"/>
    <w:rsid w:val="00A76CF7"/>
    <w:rsid w:val="00A9759A"/>
    <w:rsid w:val="00A9760F"/>
    <w:rsid w:val="00AB58C7"/>
    <w:rsid w:val="00AB727B"/>
    <w:rsid w:val="00AD2833"/>
    <w:rsid w:val="00AD4E52"/>
    <w:rsid w:val="00AF3AFA"/>
    <w:rsid w:val="00B057F9"/>
    <w:rsid w:val="00B159B4"/>
    <w:rsid w:val="00B41F4F"/>
    <w:rsid w:val="00BE7A16"/>
    <w:rsid w:val="00C428B2"/>
    <w:rsid w:val="00C52B79"/>
    <w:rsid w:val="00C80804"/>
    <w:rsid w:val="00CD5498"/>
    <w:rsid w:val="00CF6B36"/>
    <w:rsid w:val="00D077FF"/>
    <w:rsid w:val="00D17709"/>
    <w:rsid w:val="00D17A9E"/>
    <w:rsid w:val="00D266EE"/>
    <w:rsid w:val="00D66432"/>
    <w:rsid w:val="00D66899"/>
    <w:rsid w:val="00D73E42"/>
    <w:rsid w:val="00D8799B"/>
    <w:rsid w:val="00DC43CB"/>
    <w:rsid w:val="00E17A64"/>
    <w:rsid w:val="00E37E77"/>
    <w:rsid w:val="00EB22C6"/>
    <w:rsid w:val="00EE5256"/>
    <w:rsid w:val="00F35148"/>
    <w:rsid w:val="00F4654E"/>
    <w:rsid w:val="00F53429"/>
    <w:rsid w:val="00F6019F"/>
    <w:rsid w:val="00F64408"/>
    <w:rsid w:val="00F74FC8"/>
    <w:rsid w:val="00F75CBB"/>
    <w:rsid w:val="00F90845"/>
    <w:rsid w:val="00FB7A37"/>
    <w:rsid w:val="00FE2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4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907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766"/>
    <w:rPr>
      <w:rFonts w:ascii="Tahoma" w:hAnsi="Tahoma" w:cs="Tahoma"/>
      <w:sz w:val="16"/>
      <w:szCs w:val="16"/>
    </w:rPr>
  </w:style>
  <w:style w:type="paragraph" w:styleId="Paragraphedeliste">
    <w:name w:val="List Paragraph"/>
    <w:basedOn w:val="Normal"/>
    <w:uiPriority w:val="34"/>
    <w:qFormat/>
    <w:rsid w:val="00A02478"/>
    <w:pPr>
      <w:ind w:left="720"/>
      <w:contextualSpacing/>
    </w:pPr>
  </w:style>
  <w:style w:type="character" w:styleId="Lienhypertexte">
    <w:name w:val="Hyperlink"/>
    <w:basedOn w:val="Policepardfaut"/>
    <w:uiPriority w:val="99"/>
    <w:unhideWhenUsed/>
    <w:rsid w:val="00EE52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731</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mercier</dc:creator>
  <cp:lastModifiedBy>123</cp:lastModifiedBy>
  <cp:revision>3</cp:revision>
  <dcterms:created xsi:type="dcterms:W3CDTF">2016-08-25T21:48:00Z</dcterms:created>
  <dcterms:modified xsi:type="dcterms:W3CDTF">2016-08-26T08:08:00Z</dcterms:modified>
</cp:coreProperties>
</file>